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7E1" w:rsidRPr="001D47E1" w:rsidRDefault="001D47E1" w:rsidP="001D47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7E1">
        <w:rPr>
          <w:rFonts w:ascii="Times New Roman" w:hAnsi="Times New Roman" w:cs="Times New Roman"/>
          <w:b/>
          <w:sz w:val="28"/>
          <w:szCs w:val="28"/>
        </w:rPr>
        <w:t>Критерии оценивания технического рисунка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6"/>
        <w:gridCol w:w="2392"/>
        <w:gridCol w:w="735"/>
        <w:gridCol w:w="2492"/>
        <w:gridCol w:w="1515"/>
        <w:gridCol w:w="1515"/>
      </w:tblGrid>
      <w:tr w:rsidR="00591CAB" w:rsidRPr="00C63C1B" w:rsidTr="00B32CF0">
        <w:tc>
          <w:tcPr>
            <w:tcW w:w="696" w:type="dxa"/>
          </w:tcPr>
          <w:p w:rsidR="00591CAB" w:rsidRPr="00C63C1B" w:rsidRDefault="0059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2" w:type="dxa"/>
          </w:tcPr>
          <w:p w:rsidR="00591CAB" w:rsidRPr="00C63C1B" w:rsidRDefault="00591CAB" w:rsidP="0059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Основные критерии</w:t>
            </w:r>
          </w:p>
        </w:tc>
        <w:tc>
          <w:tcPr>
            <w:tcW w:w="735" w:type="dxa"/>
          </w:tcPr>
          <w:p w:rsidR="00591CAB" w:rsidRPr="00C63C1B" w:rsidRDefault="00591CAB" w:rsidP="0059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2" w:type="dxa"/>
          </w:tcPr>
          <w:p w:rsidR="00591CAB" w:rsidRPr="00C63C1B" w:rsidRDefault="00591CAB" w:rsidP="0059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Парамет</w:t>
            </w:r>
            <w:r w:rsidR="0077177B" w:rsidRPr="00C63C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3030" w:type="dxa"/>
            <w:gridSpan w:val="2"/>
          </w:tcPr>
          <w:p w:rsidR="00591CAB" w:rsidRPr="00C63C1B" w:rsidRDefault="00C63C1B" w:rsidP="0059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91CAB" w:rsidRPr="00C63C1B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итого 75 баллов</w:t>
            </w:r>
          </w:p>
        </w:tc>
      </w:tr>
      <w:tr w:rsidR="0077177B" w:rsidRPr="00C63C1B" w:rsidTr="001D47E1">
        <w:tc>
          <w:tcPr>
            <w:tcW w:w="696" w:type="dxa"/>
            <w:vMerge w:val="restart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2" w:type="dxa"/>
            <w:vMerge w:val="restart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Композиционная грамотность</w:t>
            </w:r>
          </w:p>
        </w:tc>
        <w:tc>
          <w:tcPr>
            <w:tcW w:w="735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2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Соотнесенность расположения на формате с пропорциями листа</w:t>
            </w:r>
          </w:p>
        </w:tc>
        <w:tc>
          <w:tcPr>
            <w:tcW w:w="1515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 w:val="restart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7177B" w:rsidRPr="00C63C1B" w:rsidTr="001D47E1">
        <w:tc>
          <w:tcPr>
            <w:tcW w:w="696" w:type="dxa"/>
            <w:vMerge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2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Точность соотношения частей и целого модели</w:t>
            </w:r>
          </w:p>
        </w:tc>
        <w:tc>
          <w:tcPr>
            <w:tcW w:w="1515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7B" w:rsidRPr="00C63C1B" w:rsidTr="001D47E1">
        <w:tc>
          <w:tcPr>
            <w:tcW w:w="696" w:type="dxa"/>
            <w:vMerge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2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Компоновка  и рациональное размещение изображения</w:t>
            </w:r>
          </w:p>
        </w:tc>
        <w:tc>
          <w:tcPr>
            <w:tcW w:w="1515" w:type="dxa"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77177B" w:rsidRPr="00C63C1B" w:rsidRDefault="00771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7B" w:rsidRPr="00C63C1B" w:rsidTr="001D47E1">
        <w:tc>
          <w:tcPr>
            <w:tcW w:w="696" w:type="dxa"/>
            <w:vMerge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2" w:type="dxa"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Выбор ракурса наглядного изображения</w:t>
            </w:r>
          </w:p>
        </w:tc>
        <w:tc>
          <w:tcPr>
            <w:tcW w:w="1515" w:type="dxa"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77B" w:rsidRPr="00C63C1B" w:rsidTr="001D47E1">
        <w:tc>
          <w:tcPr>
            <w:tcW w:w="696" w:type="dxa"/>
            <w:vMerge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2" w:type="dxa"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Степень сходства  изображаемого с натурой</w:t>
            </w:r>
          </w:p>
        </w:tc>
        <w:tc>
          <w:tcPr>
            <w:tcW w:w="1515" w:type="dxa"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77177B" w:rsidRPr="00C63C1B" w:rsidRDefault="0077177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2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Конструктивная грамотность</w:t>
            </w: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Соблюдение масштабности частей модели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Соблюдение правил линейной перспективы наглядного изображения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Выявления конструктивных особенностей модели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2" w:type="dxa"/>
            <w:vMerge w:val="restart"/>
          </w:tcPr>
          <w:p w:rsidR="00C63C1B" w:rsidRPr="00C63C1B" w:rsidRDefault="00C63C1B" w:rsidP="00C6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Графические навыки</w:t>
            </w: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Передача пространства и объема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C6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Качество карандашных линий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штриховки с </w:t>
            </w: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формой предмета (штрих по форме</w:t>
            </w: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, стилевое единство штриха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2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Общее впечатление от работы</w:t>
            </w: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выполнения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 w:val="restart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Культура графического изображения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Степень завершенности работы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1B" w:rsidRPr="00C63C1B" w:rsidTr="001D47E1">
        <w:tc>
          <w:tcPr>
            <w:tcW w:w="696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2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Качество работы</w:t>
            </w:r>
          </w:p>
        </w:tc>
        <w:tc>
          <w:tcPr>
            <w:tcW w:w="1515" w:type="dxa"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vMerge/>
          </w:tcPr>
          <w:p w:rsidR="00C63C1B" w:rsidRPr="00C63C1B" w:rsidRDefault="00C63C1B" w:rsidP="002D4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7E1" w:rsidRDefault="001D47E1">
      <w:bookmarkStart w:id="0" w:name="_GoBack"/>
      <w:bookmarkEnd w:id="0"/>
    </w:p>
    <w:sectPr w:rsidR="001D4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E54DB"/>
    <w:multiLevelType w:val="hybridMultilevel"/>
    <w:tmpl w:val="2B48D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4F"/>
    <w:rsid w:val="0009210D"/>
    <w:rsid w:val="001D47E1"/>
    <w:rsid w:val="00233EF8"/>
    <w:rsid w:val="00241A97"/>
    <w:rsid w:val="002D42CC"/>
    <w:rsid w:val="00591CAB"/>
    <w:rsid w:val="0077177B"/>
    <w:rsid w:val="00C63C1B"/>
    <w:rsid w:val="00E4175F"/>
    <w:rsid w:val="00E8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CAEAD"/>
  <w15:chartTrackingRefBased/>
  <w15:docId w15:val="{C74CFDE6-96E2-4BEA-B00C-5ECFB5768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7E1"/>
    <w:pPr>
      <w:ind w:left="720"/>
      <w:contextualSpacing/>
    </w:pPr>
  </w:style>
  <w:style w:type="table" w:styleId="a4">
    <w:name w:val="Table Grid"/>
    <w:basedOn w:val="a1"/>
    <w:uiPriority w:val="39"/>
    <w:rsid w:val="001D4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7</cp:revision>
  <dcterms:created xsi:type="dcterms:W3CDTF">2023-03-01T11:56:00Z</dcterms:created>
  <dcterms:modified xsi:type="dcterms:W3CDTF">2023-03-01T12:38:00Z</dcterms:modified>
</cp:coreProperties>
</file>